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DA81F" w14:textId="53DA314A" w:rsidR="002F5749" w:rsidRPr="001A5D94" w:rsidRDefault="00941EE2" w:rsidP="001A5D94">
      <w:pPr>
        <w:pStyle w:val="Ttulo1"/>
        <w:spacing w:before="0" w:line="240" w:lineRule="auto"/>
        <w:jc w:val="center"/>
        <w:rPr>
          <w:rFonts w:ascii="Arial Narrow" w:hAnsi="Arial Narrow"/>
          <w:color w:val="auto"/>
        </w:rPr>
      </w:pPr>
      <w:r w:rsidRPr="001A5D94">
        <w:rPr>
          <w:rFonts w:ascii="Arial Narrow" w:hAnsi="Arial Narrow"/>
          <w:color w:val="auto"/>
        </w:rPr>
        <w:t>POLÍTICA DE RACIONALIZACIÓN DE TRÁMITES – IDER</w:t>
      </w:r>
    </w:p>
    <w:p w14:paraId="74A1D46C" w14:textId="58BC4C3E" w:rsidR="001A5D94" w:rsidRPr="00967DE4" w:rsidRDefault="001A5D94" w:rsidP="001A5D94">
      <w:pPr>
        <w:rPr>
          <w:rFonts w:ascii="Arial Narrow" w:hAnsi="Arial Narrow"/>
        </w:rPr>
      </w:pPr>
    </w:p>
    <w:p w14:paraId="0D775D5E" w14:textId="6739F416" w:rsidR="002F5749" w:rsidRPr="00967DE4" w:rsidRDefault="00941EE2" w:rsidP="00FF7F67">
      <w:pPr>
        <w:pStyle w:val="Ttulo2"/>
        <w:spacing w:before="0" w:line="240" w:lineRule="auto"/>
        <w:rPr>
          <w:rFonts w:ascii="Arial Narrow" w:hAnsi="Arial Narrow"/>
          <w:color w:val="auto"/>
          <w:sz w:val="22"/>
          <w:szCs w:val="22"/>
        </w:rPr>
      </w:pPr>
      <w:r w:rsidRPr="00967DE4">
        <w:rPr>
          <w:rFonts w:ascii="Arial Narrow" w:hAnsi="Arial Narrow"/>
          <w:color w:val="auto"/>
          <w:sz w:val="22"/>
          <w:szCs w:val="22"/>
        </w:rPr>
        <w:t>1. INTRODUCCIÓN</w:t>
      </w:r>
    </w:p>
    <w:p w14:paraId="3555EA80" w14:textId="77777777" w:rsidR="009B6B26" w:rsidRPr="00967DE4" w:rsidRDefault="009B6B26" w:rsidP="009B6B26">
      <w:pPr>
        <w:spacing w:after="0"/>
      </w:pPr>
    </w:p>
    <w:p w14:paraId="3745AA27" w14:textId="09582A09" w:rsidR="002F5749" w:rsidRPr="00967DE4" w:rsidRDefault="00941EE2" w:rsidP="008933E5">
      <w:pPr>
        <w:spacing w:after="0"/>
        <w:jc w:val="both"/>
        <w:rPr>
          <w:rFonts w:ascii="Arial Narrow" w:hAnsi="Arial Narrow"/>
        </w:rPr>
      </w:pPr>
      <w:r w:rsidRPr="00967DE4">
        <w:rPr>
          <w:rFonts w:ascii="Arial Narrow" w:hAnsi="Arial Narrow"/>
        </w:rPr>
        <w:t xml:space="preserve">En concordancia con el Decreto </w:t>
      </w:r>
      <w:r w:rsidR="00C47D02" w:rsidRPr="00967DE4">
        <w:rPr>
          <w:rFonts w:ascii="Arial Narrow" w:hAnsi="Arial Narrow"/>
        </w:rPr>
        <w:t xml:space="preserve">ley </w:t>
      </w:r>
      <w:r w:rsidRPr="00967DE4">
        <w:rPr>
          <w:rFonts w:ascii="Arial Narrow" w:hAnsi="Arial Narrow"/>
        </w:rPr>
        <w:t>2106 de 2019, la Ley 962 de 2005, y el Modelo Integrado de Planeación y Gestión (MIPG), la presente política tiene como objetivo la racionalización de trámites y procedimientos administrativos del Instituto Distrital de Deporte y Recreación (IDER), con el fin de mejorar la experiencia del ciudadano, eliminar cargas innecesarias, reducir tiempos y costos, y fortalecer la eficiencia institucional.</w:t>
      </w:r>
      <w:r w:rsidRPr="00967DE4">
        <w:rPr>
          <w:rFonts w:ascii="Arial Narrow" w:hAnsi="Arial Narrow"/>
        </w:rPr>
        <w:br/>
      </w:r>
      <w:r w:rsidRPr="00967DE4">
        <w:rPr>
          <w:rFonts w:ascii="Arial Narrow" w:hAnsi="Arial Narrow"/>
        </w:rPr>
        <w:br/>
        <w:t>Esta política busca promover una administración pública más ágil, simple, transparente y orientada al ciudadano, a través del rediseño, simplificación y digitalización de trámites, como parte fundamental de la dimensión de “Gestión con Valores para Resultados” del MIPG.</w:t>
      </w:r>
    </w:p>
    <w:p w14:paraId="165145E8" w14:textId="77777777" w:rsidR="008933E5" w:rsidRPr="00967DE4" w:rsidRDefault="008933E5" w:rsidP="008933E5">
      <w:pPr>
        <w:spacing w:after="0" w:line="240" w:lineRule="auto"/>
        <w:jc w:val="both"/>
        <w:rPr>
          <w:rFonts w:ascii="Arial Narrow" w:hAnsi="Arial Narrow"/>
        </w:rPr>
      </w:pPr>
    </w:p>
    <w:p w14:paraId="069D6D31" w14:textId="1479BBF7" w:rsidR="002F5749" w:rsidRPr="00967DE4" w:rsidRDefault="00941EE2" w:rsidP="008933E5">
      <w:pPr>
        <w:pStyle w:val="Ttulo2"/>
        <w:spacing w:before="0" w:line="240" w:lineRule="auto"/>
        <w:rPr>
          <w:rFonts w:ascii="Arial Narrow" w:hAnsi="Arial Narrow"/>
          <w:color w:val="auto"/>
          <w:sz w:val="22"/>
          <w:szCs w:val="22"/>
        </w:rPr>
      </w:pPr>
      <w:r w:rsidRPr="00967DE4">
        <w:rPr>
          <w:rFonts w:ascii="Arial Narrow" w:hAnsi="Arial Narrow"/>
          <w:color w:val="auto"/>
          <w:sz w:val="22"/>
          <w:szCs w:val="22"/>
        </w:rPr>
        <w:t>2. PRINCIPIOS</w:t>
      </w:r>
    </w:p>
    <w:p w14:paraId="1D2CC1A2" w14:textId="77777777" w:rsidR="00513D79" w:rsidRPr="00967DE4" w:rsidRDefault="00513D79" w:rsidP="00513D79">
      <w:pPr>
        <w:spacing w:after="0"/>
      </w:pPr>
    </w:p>
    <w:p w14:paraId="6072AE2A" w14:textId="77777777" w:rsidR="002F5749" w:rsidRPr="00967DE4" w:rsidRDefault="00941EE2" w:rsidP="008933E5">
      <w:pPr>
        <w:pStyle w:val="Listaconvietas"/>
        <w:jc w:val="both"/>
        <w:rPr>
          <w:rFonts w:ascii="Arial Narrow" w:hAnsi="Arial Narrow"/>
        </w:rPr>
      </w:pPr>
      <w:r w:rsidRPr="00967DE4">
        <w:rPr>
          <w:rFonts w:ascii="Arial Narrow" w:hAnsi="Arial Narrow"/>
        </w:rPr>
        <w:t>Simplificación: Se reducirán pasos, requisitos y tiempos innecesarios en los trámites.</w:t>
      </w:r>
    </w:p>
    <w:p w14:paraId="2A907865" w14:textId="77777777" w:rsidR="002F5749" w:rsidRPr="00967DE4" w:rsidRDefault="00941EE2" w:rsidP="008933E5">
      <w:pPr>
        <w:pStyle w:val="Listaconvietas"/>
        <w:jc w:val="both"/>
        <w:rPr>
          <w:rFonts w:ascii="Arial Narrow" w:hAnsi="Arial Narrow"/>
        </w:rPr>
      </w:pPr>
      <w:r w:rsidRPr="00967DE4">
        <w:rPr>
          <w:rFonts w:ascii="Arial Narrow" w:hAnsi="Arial Narrow"/>
        </w:rPr>
        <w:t>Transparencia: Se garantizará el acceso claro y oportuno a la información.</w:t>
      </w:r>
    </w:p>
    <w:p w14:paraId="03678D31" w14:textId="77777777" w:rsidR="002F5749" w:rsidRPr="00967DE4" w:rsidRDefault="00941EE2" w:rsidP="008933E5">
      <w:pPr>
        <w:pStyle w:val="Listaconvietas"/>
        <w:jc w:val="both"/>
        <w:rPr>
          <w:rFonts w:ascii="Arial Narrow" w:hAnsi="Arial Narrow"/>
        </w:rPr>
      </w:pPr>
      <w:r w:rsidRPr="00967DE4">
        <w:rPr>
          <w:rFonts w:ascii="Arial Narrow" w:hAnsi="Arial Narrow"/>
        </w:rPr>
        <w:t>Enfoque al ciudadano: Se diseñarán trámites desde la perspectiva del usuario final.</w:t>
      </w:r>
    </w:p>
    <w:p w14:paraId="36A043C1" w14:textId="77777777" w:rsidR="002F5749" w:rsidRPr="00967DE4" w:rsidRDefault="00941EE2" w:rsidP="008933E5">
      <w:pPr>
        <w:pStyle w:val="Listaconvietas"/>
        <w:jc w:val="both"/>
        <w:rPr>
          <w:rFonts w:ascii="Arial Narrow" w:hAnsi="Arial Narrow"/>
        </w:rPr>
      </w:pPr>
      <w:r w:rsidRPr="00967DE4">
        <w:rPr>
          <w:rFonts w:ascii="Arial Narrow" w:hAnsi="Arial Narrow"/>
        </w:rPr>
        <w:t>Estandarización: Se definirán protocolos y formatos homogéneos.</w:t>
      </w:r>
    </w:p>
    <w:p w14:paraId="3D540A5F" w14:textId="77777777" w:rsidR="002F5749" w:rsidRPr="00967DE4" w:rsidRDefault="00941EE2" w:rsidP="008933E5">
      <w:pPr>
        <w:pStyle w:val="Listaconvietas"/>
        <w:jc w:val="both"/>
        <w:rPr>
          <w:rFonts w:ascii="Arial Narrow" w:hAnsi="Arial Narrow"/>
        </w:rPr>
      </w:pPr>
      <w:r w:rsidRPr="00967DE4">
        <w:rPr>
          <w:rFonts w:ascii="Arial Narrow" w:hAnsi="Arial Narrow"/>
        </w:rPr>
        <w:t>Accesibilidad: Se eliminarán barreras físicas, tecnológicas y administrativas.</w:t>
      </w:r>
    </w:p>
    <w:p w14:paraId="5C1EAE62" w14:textId="040D86B3" w:rsidR="002F5749" w:rsidRPr="00967DE4" w:rsidRDefault="00941EE2" w:rsidP="008933E5">
      <w:pPr>
        <w:pStyle w:val="Listaconvietas"/>
        <w:jc w:val="both"/>
        <w:rPr>
          <w:rFonts w:ascii="Arial Narrow" w:hAnsi="Arial Narrow"/>
        </w:rPr>
      </w:pPr>
      <w:r w:rsidRPr="00967DE4">
        <w:rPr>
          <w:rFonts w:ascii="Arial Narrow" w:hAnsi="Arial Narrow"/>
        </w:rPr>
        <w:t>Innovación: Se promoverá el uso de tecnologías para mejorar la prestación del servicio.</w:t>
      </w:r>
    </w:p>
    <w:p w14:paraId="15F5296B" w14:textId="77777777" w:rsidR="00BB5466" w:rsidRPr="00967DE4" w:rsidRDefault="00BB5466" w:rsidP="00BB5466">
      <w:pPr>
        <w:pStyle w:val="Listaconvietas"/>
        <w:numPr>
          <w:ilvl w:val="0"/>
          <w:numId w:val="0"/>
        </w:numPr>
        <w:spacing w:after="0"/>
        <w:ind w:left="360"/>
        <w:jc w:val="both"/>
        <w:rPr>
          <w:rFonts w:ascii="Arial Narrow" w:hAnsi="Arial Narrow"/>
        </w:rPr>
      </w:pPr>
    </w:p>
    <w:p w14:paraId="2014D792" w14:textId="79429DAC" w:rsidR="002F5749" w:rsidRPr="00967DE4" w:rsidRDefault="00941EE2" w:rsidP="00551E0D">
      <w:pPr>
        <w:pStyle w:val="Ttulo2"/>
        <w:spacing w:before="0"/>
        <w:rPr>
          <w:rFonts w:ascii="Arial Narrow" w:hAnsi="Arial Narrow"/>
          <w:color w:val="auto"/>
          <w:sz w:val="22"/>
          <w:szCs w:val="22"/>
        </w:rPr>
      </w:pPr>
      <w:r w:rsidRPr="00967DE4">
        <w:rPr>
          <w:rFonts w:ascii="Arial Narrow" w:hAnsi="Arial Narrow"/>
          <w:color w:val="auto"/>
          <w:sz w:val="22"/>
          <w:szCs w:val="22"/>
        </w:rPr>
        <w:t>3. OBJETIVO GENERAL</w:t>
      </w:r>
    </w:p>
    <w:p w14:paraId="0BA7CB58" w14:textId="77777777" w:rsidR="00BB5466" w:rsidRPr="00967DE4" w:rsidRDefault="00BB5466" w:rsidP="00551E0D">
      <w:pPr>
        <w:spacing w:after="0"/>
        <w:jc w:val="both"/>
      </w:pPr>
    </w:p>
    <w:p w14:paraId="5A9EBA14" w14:textId="77777777" w:rsidR="002F5749" w:rsidRPr="00967DE4" w:rsidRDefault="00941EE2" w:rsidP="00551E0D">
      <w:pPr>
        <w:jc w:val="both"/>
        <w:rPr>
          <w:rFonts w:ascii="Arial Narrow" w:hAnsi="Arial Narrow"/>
        </w:rPr>
      </w:pPr>
      <w:r w:rsidRPr="00967DE4">
        <w:rPr>
          <w:rFonts w:ascii="Arial Narrow" w:hAnsi="Arial Narrow"/>
        </w:rPr>
        <w:t>Optimizar y simplificar los trámites del IDER, garantizando a la ciudadanía el acceso ágil, efectivo y oportuno a los servicios ofrecidos por la entidad, bajo criterios de eficiencia, legalidad y mejora continua.</w:t>
      </w:r>
    </w:p>
    <w:p w14:paraId="16557A65" w14:textId="5B5A081E" w:rsidR="002F5749" w:rsidRPr="00967DE4" w:rsidRDefault="00941EE2">
      <w:pPr>
        <w:pStyle w:val="Ttulo2"/>
        <w:rPr>
          <w:rFonts w:ascii="Arial Narrow" w:hAnsi="Arial Narrow"/>
          <w:color w:val="auto"/>
          <w:sz w:val="22"/>
          <w:szCs w:val="22"/>
        </w:rPr>
      </w:pPr>
      <w:r w:rsidRPr="00967DE4">
        <w:rPr>
          <w:rFonts w:ascii="Arial Narrow" w:hAnsi="Arial Narrow"/>
          <w:color w:val="auto"/>
          <w:sz w:val="22"/>
          <w:szCs w:val="22"/>
        </w:rPr>
        <w:t>4. OBJETIVOS ESPECÍFICOS</w:t>
      </w:r>
    </w:p>
    <w:p w14:paraId="27F646F5" w14:textId="77777777" w:rsidR="00551E0D" w:rsidRPr="00967DE4" w:rsidRDefault="00551E0D" w:rsidP="00D34A48">
      <w:pPr>
        <w:pStyle w:val="Encabezado"/>
        <w:tabs>
          <w:tab w:val="clear" w:pos="4680"/>
          <w:tab w:val="clear" w:pos="9360"/>
        </w:tabs>
        <w:spacing w:line="276" w:lineRule="auto"/>
      </w:pPr>
    </w:p>
    <w:p w14:paraId="68452219" w14:textId="77777777" w:rsidR="002F5749" w:rsidRPr="00967DE4" w:rsidRDefault="00941EE2" w:rsidP="00D34A48">
      <w:pPr>
        <w:pStyle w:val="Listaconvietas"/>
        <w:spacing w:after="0"/>
        <w:rPr>
          <w:rFonts w:ascii="Arial Narrow" w:hAnsi="Arial Narrow"/>
        </w:rPr>
      </w:pPr>
      <w:r w:rsidRPr="00967DE4">
        <w:rPr>
          <w:rFonts w:ascii="Arial Narrow" w:hAnsi="Arial Narrow"/>
        </w:rPr>
        <w:t>Identificar, revisar y priorizar los trámites institucionales.</w:t>
      </w:r>
    </w:p>
    <w:p w14:paraId="3F39F5C5" w14:textId="77777777" w:rsidR="002F5749" w:rsidRPr="00967DE4" w:rsidRDefault="00941EE2" w:rsidP="00D34A48">
      <w:pPr>
        <w:pStyle w:val="Listaconvietas"/>
        <w:spacing w:after="0"/>
        <w:rPr>
          <w:rFonts w:ascii="Arial Narrow" w:hAnsi="Arial Narrow"/>
        </w:rPr>
      </w:pPr>
      <w:r w:rsidRPr="00967DE4">
        <w:rPr>
          <w:rFonts w:ascii="Arial Narrow" w:hAnsi="Arial Narrow"/>
        </w:rPr>
        <w:t>Diseñar acciones de mejora, simplificación y automatización.</w:t>
      </w:r>
    </w:p>
    <w:p w14:paraId="2D96547E" w14:textId="77777777" w:rsidR="002F5749" w:rsidRPr="00967DE4" w:rsidRDefault="00941EE2" w:rsidP="00D34A48">
      <w:pPr>
        <w:pStyle w:val="Listaconvietas"/>
        <w:spacing w:after="0"/>
        <w:rPr>
          <w:rFonts w:ascii="Arial Narrow" w:hAnsi="Arial Narrow"/>
        </w:rPr>
      </w:pPr>
      <w:r w:rsidRPr="00967DE4">
        <w:rPr>
          <w:rFonts w:ascii="Arial Narrow" w:hAnsi="Arial Narrow"/>
        </w:rPr>
        <w:t>Articular la gestión de trámites con el Sistema Único de Información de Trámites (SUIT).</w:t>
      </w:r>
    </w:p>
    <w:p w14:paraId="7B343C03" w14:textId="77777777" w:rsidR="002F5749" w:rsidRPr="00967DE4" w:rsidRDefault="00941EE2" w:rsidP="00D34A48">
      <w:pPr>
        <w:pStyle w:val="Listaconvietas"/>
        <w:spacing w:after="0"/>
        <w:rPr>
          <w:rFonts w:ascii="Arial Narrow" w:hAnsi="Arial Narrow"/>
        </w:rPr>
      </w:pPr>
      <w:r w:rsidRPr="00967DE4">
        <w:rPr>
          <w:rFonts w:ascii="Arial Narrow" w:hAnsi="Arial Narrow"/>
        </w:rPr>
        <w:t>Disminuir tiempos y cargas para los ciudadanos.</w:t>
      </w:r>
    </w:p>
    <w:p w14:paraId="1DEF41EB" w14:textId="77777777" w:rsidR="002F5749" w:rsidRPr="00967DE4" w:rsidRDefault="00941EE2" w:rsidP="00D34A48">
      <w:pPr>
        <w:pStyle w:val="Listaconvietas"/>
        <w:spacing w:after="0"/>
        <w:rPr>
          <w:rFonts w:ascii="Arial Narrow" w:hAnsi="Arial Narrow"/>
        </w:rPr>
      </w:pPr>
      <w:r w:rsidRPr="00967DE4">
        <w:rPr>
          <w:rFonts w:ascii="Arial Narrow" w:hAnsi="Arial Narrow"/>
        </w:rPr>
        <w:t>Fortalecer la interoperabilidad con otras entidades.</w:t>
      </w:r>
    </w:p>
    <w:p w14:paraId="7EC08D8A" w14:textId="77777777" w:rsidR="002F5749" w:rsidRPr="00967DE4" w:rsidRDefault="00941EE2" w:rsidP="00D34A48">
      <w:pPr>
        <w:pStyle w:val="Listaconvietas"/>
        <w:spacing w:after="0"/>
        <w:rPr>
          <w:rFonts w:ascii="Arial Narrow" w:hAnsi="Arial Narrow"/>
        </w:rPr>
      </w:pPr>
      <w:r w:rsidRPr="00967DE4">
        <w:rPr>
          <w:rFonts w:ascii="Arial Narrow" w:hAnsi="Arial Narrow"/>
        </w:rPr>
        <w:t>Promover el uso de canales digitales de atención.</w:t>
      </w:r>
    </w:p>
    <w:p w14:paraId="3C02D7AD" w14:textId="77777777" w:rsidR="002F5749" w:rsidRPr="00967DE4" w:rsidRDefault="00941EE2" w:rsidP="00D34A48">
      <w:pPr>
        <w:pStyle w:val="Listaconvietas"/>
        <w:spacing w:after="0"/>
        <w:rPr>
          <w:rFonts w:ascii="Arial Narrow" w:hAnsi="Arial Narrow"/>
        </w:rPr>
      </w:pPr>
      <w:r w:rsidRPr="00967DE4">
        <w:rPr>
          <w:rFonts w:ascii="Arial Narrow" w:hAnsi="Arial Narrow"/>
        </w:rPr>
        <w:t>Establecer mecanismos de evaluación y mejora continua.</w:t>
      </w:r>
    </w:p>
    <w:p w14:paraId="5418DB18" w14:textId="55873FC2" w:rsidR="002F5749" w:rsidRPr="00967DE4" w:rsidRDefault="00941EE2">
      <w:pPr>
        <w:pStyle w:val="Ttulo2"/>
        <w:rPr>
          <w:rFonts w:ascii="Arial Narrow" w:hAnsi="Arial Narrow"/>
          <w:color w:val="auto"/>
          <w:sz w:val="22"/>
          <w:szCs w:val="22"/>
        </w:rPr>
      </w:pPr>
      <w:r w:rsidRPr="00967DE4">
        <w:rPr>
          <w:rFonts w:ascii="Arial Narrow" w:hAnsi="Arial Narrow"/>
          <w:color w:val="auto"/>
          <w:sz w:val="22"/>
          <w:szCs w:val="22"/>
        </w:rPr>
        <w:t>5. MARCO JURÍDICO</w:t>
      </w:r>
    </w:p>
    <w:p w14:paraId="40A5E3D9" w14:textId="77777777" w:rsidR="00FC0FA2" w:rsidRPr="00967DE4" w:rsidRDefault="00FC0FA2" w:rsidP="009E305B">
      <w:pPr>
        <w:pStyle w:val="Encabezado"/>
        <w:tabs>
          <w:tab w:val="clear" w:pos="4680"/>
          <w:tab w:val="clear" w:pos="9360"/>
        </w:tabs>
      </w:pPr>
    </w:p>
    <w:p w14:paraId="0A71FE55" w14:textId="77777777" w:rsidR="00AB67AA" w:rsidRPr="00967DE4" w:rsidRDefault="00AB67AA" w:rsidP="009E305B">
      <w:pPr>
        <w:pStyle w:val="Listaconvietas"/>
        <w:spacing w:after="0"/>
        <w:jc w:val="both"/>
        <w:rPr>
          <w:rFonts w:ascii="Arial Narrow" w:hAnsi="Arial Narrow"/>
        </w:rPr>
      </w:pPr>
      <w:hyperlink r:id="rId8" w:tgtFrame="_blank" w:history="1">
        <w:r w:rsidRPr="00967DE4">
          <w:rPr>
            <w:rFonts w:ascii="Arial Narrow" w:hAnsi="Arial Narrow"/>
          </w:rPr>
          <w:t>Decreto Ley 2150 de 1995, Suprimen y reforman regulaciones, procedimientos o trámites innecesarios</w:t>
        </w:r>
      </w:hyperlink>
    </w:p>
    <w:p w14:paraId="5236BEBF" w14:textId="77777777" w:rsidR="00AB67AA" w:rsidRPr="00967DE4" w:rsidRDefault="00AB67AA" w:rsidP="009E305B">
      <w:pPr>
        <w:pStyle w:val="Listaconvietas"/>
        <w:spacing w:after="0"/>
        <w:jc w:val="both"/>
        <w:rPr>
          <w:rFonts w:ascii="Arial Narrow" w:hAnsi="Arial Narrow"/>
        </w:rPr>
      </w:pPr>
      <w:hyperlink r:id="rId9" w:tgtFrame="_blank" w:history="1">
        <w:r w:rsidRPr="00967DE4">
          <w:rPr>
            <w:rFonts w:ascii="Arial Narrow" w:hAnsi="Arial Narrow"/>
          </w:rPr>
          <w:t>Ley 489 de 1998, Organización y funcionamiento de las entidades del orden nacional</w:t>
        </w:r>
      </w:hyperlink>
    </w:p>
    <w:p w14:paraId="19408440" w14:textId="77777777" w:rsidR="00AB67AA" w:rsidRPr="00967DE4" w:rsidRDefault="00AB67AA" w:rsidP="009E305B">
      <w:pPr>
        <w:pStyle w:val="Listaconvietas"/>
        <w:spacing w:after="0"/>
        <w:jc w:val="both"/>
        <w:rPr>
          <w:rFonts w:ascii="Arial Narrow" w:hAnsi="Arial Narrow"/>
        </w:rPr>
      </w:pPr>
      <w:hyperlink r:id="rId10" w:tgtFrame="_blank" w:history="1">
        <w:r w:rsidRPr="00967DE4">
          <w:rPr>
            <w:rFonts w:ascii="Arial Narrow" w:hAnsi="Arial Narrow"/>
          </w:rPr>
          <w:t>Ley 962 de 2005, Racionalización de trámites y procedimientos administrativos</w:t>
        </w:r>
      </w:hyperlink>
    </w:p>
    <w:p w14:paraId="5B1E3D13" w14:textId="77777777" w:rsidR="00AB67AA" w:rsidRPr="00967DE4" w:rsidRDefault="00AB67AA" w:rsidP="009E305B">
      <w:pPr>
        <w:pStyle w:val="Listaconvietas"/>
        <w:spacing w:after="0"/>
        <w:rPr>
          <w:rFonts w:ascii="Arial Narrow" w:hAnsi="Arial Narrow"/>
        </w:rPr>
      </w:pPr>
      <w:hyperlink r:id="rId11" w:tgtFrame="_blank" w:history="1">
        <w:r w:rsidRPr="00967DE4">
          <w:rPr>
            <w:rFonts w:ascii="Arial Narrow" w:hAnsi="Arial Narrow"/>
          </w:rPr>
          <w:t>Ley 1474 de 2011</w:t>
        </w:r>
      </w:hyperlink>
    </w:p>
    <w:p w14:paraId="3219FA17" w14:textId="77777777" w:rsidR="00AB67AA" w:rsidRPr="00967DE4" w:rsidRDefault="00AB67AA" w:rsidP="009E305B">
      <w:pPr>
        <w:pStyle w:val="Listaconvietas"/>
        <w:spacing w:after="0"/>
        <w:rPr>
          <w:rFonts w:ascii="Arial Narrow" w:hAnsi="Arial Narrow"/>
        </w:rPr>
      </w:pPr>
      <w:hyperlink r:id="rId12" w:tgtFrame="_blank" w:history="1">
        <w:r w:rsidRPr="00967DE4">
          <w:rPr>
            <w:rFonts w:ascii="Arial Narrow" w:hAnsi="Arial Narrow"/>
          </w:rPr>
          <w:t>Decreto Ley 019 de 2012, Suprimir o reformar regulaciones, procedimientos y trámites innecesarios</w:t>
        </w:r>
      </w:hyperlink>
    </w:p>
    <w:p w14:paraId="299C0552" w14:textId="77777777" w:rsidR="00AB67AA" w:rsidRPr="00967DE4" w:rsidRDefault="00AB67AA" w:rsidP="009E305B">
      <w:pPr>
        <w:pStyle w:val="Listaconvietas"/>
        <w:spacing w:after="0"/>
        <w:rPr>
          <w:rFonts w:ascii="Arial Narrow" w:hAnsi="Arial Narrow"/>
        </w:rPr>
      </w:pPr>
      <w:hyperlink r:id="rId13" w:tgtFrame="_blank" w:history="1">
        <w:r w:rsidRPr="00967DE4">
          <w:rPr>
            <w:rFonts w:ascii="Arial Narrow" w:hAnsi="Arial Narrow"/>
          </w:rPr>
          <w:t>Resolución 1099 de 2017</w:t>
        </w:r>
      </w:hyperlink>
    </w:p>
    <w:p w14:paraId="6184E0C5" w14:textId="77777777" w:rsidR="00AB67AA" w:rsidRPr="00967DE4" w:rsidRDefault="00AB67AA" w:rsidP="009E305B">
      <w:pPr>
        <w:pStyle w:val="Listaconvietas"/>
        <w:spacing w:after="0"/>
        <w:rPr>
          <w:rFonts w:ascii="Arial Narrow" w:hAnsi="Arial Narrow"/>
        </w:rPr>
      </w:pPr>
      <w:hyperlink r:id="rId14" w:tgtFrame="_blank" w:history="1">
        <w:r w:rsidRPr="00967DE4">
          <w:rPr>
            <w:rFonts w:ascii="Arial Narrow" w:hAnsi="Arial Narrow"/>
          </w:rPr>
          <w:t>Decreto Ley 2106 de 2019</w:t>
        </w:r>
      </w:hyperlink>
    </w:p>
    <w:p w14:paraId="41AFD86F" w14:textId="77777777" w:rsidR="00AB67AA" w:rsidRPr="00967DE4" w:rsidRDefault="00AB67AA" w:rsidP="009E305B">
      <w:pPr>
        <w:pStyle w:val="Listaconvietas"/>
        <w:spacing w:after="0"/>
        <w:rPr>
          <w:rFonts w:ascii="Arial Narrow" w:hAnsi="Arial Narrow"/>
        </w:rPr>
      </w:pPr>
      <w:hyperlink r:id="rId15" w:tgtFrame="_blank" w:history="1">
        <w:r w:rsidRPr="00967DE4">
          <w:rPr>
            <w:rFonts w:ascii="Arial Narrow" w:hAnsi="Arial Narrow"/>
          </w:rPr>
          <w:t>Ley 2052 de 2020</w:t>
        </w:r>
      </w:hyperlink>
    </w:p>
    <w:p w14:paraId="283C8F9D" w14:textId="250945FB" w:rsidR="002F5749" w:rsidRPr="00967DE4" w:rsidRDefault="00941EE2" w:rsidP="009E305B">
      <w:pPr>
        <w:pStyle w:val="Listaconvietas"/>
        <w:spacing w:after="0"/>
        <w:rPr>
          <w:rFonts w:ascii="Arial Narrow" w:hAnsi="Arial Narrow"/>
        </w:rPr>
      </w:pPr>
      <w:r w:rsidRPr="00967DE4">
        <w:rPr>
          <w:rFonts w:ascii="Arial Narrow" w:hAnsi="Arial Narrow"/>
        </w:rPr>
        <w:t>MIPG y lineamientos del Departamento Administrativo de la Función Pública</w:t>
      </w:r>
      <w:r w:rsidR="0053207F" w:rsidRPr="00967DE4">
        <w:rPr>
          <w:rFonts w:ascii="Arial Narrow" w:hAnsi="Arial Narrow"/>
        </w:rPr>
        <w:t>.</w:t>
      </w:r>
    </w:p>
    <w:p w14:paraId="365E35E7" w14:textId="19C1737A" w:rsidR="002F5749" w:rsidRPr="00967DE4" w:rsidRDefault="00941EE2" w:rsidP="009E305B">
      <w:pPr>
        <w:pStyle w:val="Ttulo2"/>
        <w:rPr>
          <w:rFonts w:ascii="Arial Narrow" w:hAnsi="Arial Narrow"/>
          <w:color w:val="auto"/>
          <w:sz w:val="22"/>
          <w:szCs w:val="22"/>
        </w:rPr>
      </w:pPr>
      <w:r w:rsidRPr="00967DE4">
        <w:rPr>
          <w:rFonts w:ascii="Arial Narrow" w:hAnsi="Arial Narrow"/>
          <w:color w:val="auto"/>
          <w:sz w:val="22"/>
          <w:szCs w:val="22"/>
        </w:rPr>
        <w:t>6. FASES DE LA POLÍTICA</w:t>
      </w:r>
    </w:p>
    <w:p w14:paraId="2D77CCD7" w14:textId="77777777" w:rsidR="0016767E" w:rsidRPr="00967DE4" w:rsidRDefault="0016767E" w:rsidP="0016767E">
      <w:pPr>
        <w:spacing w:after="0"/>
      </w:pPr>
    </w:p>
    <w:p w14:paraId="5746BDC7" w14:textId="7D222BE4" w:rsidR="002F5749" w:rsidRPr="00967DE4" w:rsidRDefault="00941EE2" w:rsidP="008F607B">
      <w:pPr>
        <w:pStyle w:val="Ttulo3"/>
        <w:spacing w:before="0"/>
        <w:rPr>
          <w:rFonts w:ascii="Arial Narrow" w:hAnsi="Arial Narrow"/>
          <w:color w:val="auto"/>
        </w:rPr>
      </w:pPr>
      <w:r w:rsidRPr="00967DE4">
        <w:rPr>
          <w:rFonts w:ascii="Arial Narrow" w:hAnsi="Arial Narrow"/>
          <w:color w:val="auto"/>
        </w:rPr>
        <w:t>Fase 1: Diagnóstico y Planeación</w:t>
      </w:r>
    </w:p>
    <w:p w14:paraId="22FAD75F" w14:textId="77777777" w:rsidR="00967DE4" w:rsidRPr="00967DE4" w:rsidRDefault="00967DE4" w:rsidP="00967DE4">
      <w:pPr>
        <w:spacing w:after="0"/>
      </w:pPr>
    </w:p>
    <w:p w14:paraId="4FEB537C" w14:textId="4F327250" w:rsidR="002F5749" w:rsidRPr="00967DE4" w:rsidRDefault="00941EE2" w:rsidP="0016767E">
      <w:pPr>
        <w:spacing w:after="0"/>
        <w:rPr>
          <w:rFonts w:ascii="Arial Narrow" w:hAnsi="Arial Narrow"/>
        </w:rPr>
      </w:pPr>
      <w:r w:rsidRPr="00967DE4">
        <w:rPr>
          <w:rFonts w:ascii="Arial Narrow" w:hAnsi="Arial Narrow"/>
        </w:rPr>
        <w:t>• Inventario de trámites institucionales</w:t>
      </w:r>
      <w:r w:rsidRPr="00967DE4">
        <w:rPr>
          <w:rFonts w:ascii="Arial Narrow" w:hAnsi="Arial Narrow"/>
        </w:rPr>
        <w:br/>
        <w:t>• Análisis de complejidad y carga administrativa</w:t>
      </w:r>
      <w:r w:rsidRPr="00967DE4">
        <w:rPr>
          <w:rFonts w:ascii="Arial Narrow" w:hAnsi="Arial Narrow"/>
        </w:rPr>
        <w:br/>
        <w:t>• Consulta ciudadana sobre percepciones y dificultades</w:t>
      </w:r>
    </w:p>
    <w:p w14:paraId="5D583B35" w14:textId="77777777" w:rsidR="0016767E" w:rsidRPr="00967DE4" w:rsidRDefault="0016767E" w:rsidP="0016767E">
      <w:pPr>
        <w:spacing w:after="0"/>
        <w:rPr>
          <w:rFonts w:ascii="Arial Narrow" w:hAnsi="Arial Narrow"/>
        </w:rPr>
      </w:pPr>
    </w:p>
    <w:p w14:paraId="11EE8DDF" w14:textId="10D79BBE" w:rsidR="002F5749" w:rsidRPr="00967DE4" w:rsidRDefault="00941EE2" w:rsidP="0016767E">
      <w:pPr>
        <w:pStyle w:val="Ttulo3"/>
        <w:spacing w:before="0" w:line="240" w:lineRule="auto"/>
        <w:rPr>
          <w:rFonts w:ascii="Arial Narrow" w:hAnsi="Arial Narrow"/>
          <w:color w:val="auto"/>
        </w:rPr>
      </w:pPr>
      <w:r w:rsidRPr="00967DE4">
        <w:rPr>
          <w:rFonts w:ascii="Arial Narrow" w:hAnsi="Arial Narrow"/>
          <w:color w:val="auto"/>
        </w:rPr>
        <w:t>Fase 2: Diseño e Implementación</w:t>
      </w:r>
    </w:p>
    <w:p w14:paraId="3A7E871D" w14:textId="77777777" w:rsidR="00967DE4" w:rsidRPr="00967DE4" w:rsidRDefault="00967DE4" w:rsidP="00967DE4">
      <w:pPr>
        <w:spacing w:after="0"/>
      </w:pPr>
    </w:p>
    <w:p w14:paraId="07C564FA" w14:textId="77777777" w:rsidR="002F5749" w:rsidRPr="00967DE4" w:rsidRDefault="00941EE2" w:rsidP="0016767E">
      <w:pPr>
        <w:rPr>
          <w:rFonts w:ascii="Arial Narrow" w:hAnsi="Arial Narrow"/>
        </w:rPr>
      </w:pPr>
      <w:r w:rsidRPr="00967DE4">
        <w:rPr>
          <w:rFonts w:ascii="Arial Narrow" w:hAnsi="Arial Narrow"/>
        </w:rPr>
        <w:t>• Definición de mejoras por trámite</w:t>
      </w:r>
      <w:r w:rsidRPr="00967DE4">
        <w:rPr>
          <w:rFonts w:ascii="Arial Narrow" w:hAnsi="Arial Narrow"/>
        </w:rPr>
        <w:br/>
        <w:t>• Aplicación de herramientas de racionalización (rediseño, automatización, interoperabilidad)</w:t>
      </w:r>
      <w:r w:rsidRPr="00967DE4">
        <w:rPr>
          <w:rFonts w:ascii="Arial Narrow" w:hAnsi="Arial Narrow"/>
        </w:rPr>
        <w:br/>
        <w:t>• Capacitación a servidores públicos</w:t>
      </w:r>
    </w:p>
    <w:p w14:paraId="3ABF90CE" w14:textId="14D63488" w:rsidR="002F5749" w:rsidRPr="00967DE4" w:rsidRDefault="00941EE2">
      <w:pPr>
        <w:pStyle w:val="Ttulo3"/>
        <w:rPr>
          <w:rFonts w:ascii="Arial Narrow" w:hAnsi="Arial Narrow"/>
          <w:color w:val="auto"/>
        </w:rPr>
      </w:pPr>
      <w:r w:rsidRPr="00967DE4">
        <w:rPr>
          <w:rFonts w:ascii="Arial Narrow" w:hAnsi="Arial Narrow"/>
          <w:color w:val="auto"/>
        </w:rPr>
        <w:t>Fase 3: Seguimiento y Evaluación</w:t>
      </w:r>
    </w:p>
    <w:p w14:paraId="78AA0864" w14:textId="77777777" w:rsidR="00967DE4" w:rsidRPr="00967DE4" w:rsidRDefault="00967DE4" w:rsidP="00967DE4">
      <w:pPr>
        <w:spacing w:after="0"/>
      </w:pPr>
    </w:p>
    <w:p w14:paraId="6222FB56" w14:textId="77777777" w:rsidR="002F5749" w:rsidRPr="00967DE4" w:rsidRDefault="00941EE2">
      <w:pPr>
        <w:rPr>
          <w:rFonts w:ascii="Arial Narrow" w:hAnsi="Arial Narrow"/>
        </w:rPr>
      </w:pPr>
      <w:r w:rsidRPr="00967DE4">
        <w:rPr>
          <w:rFonts w:ascii="Arial Narrow" w:hAnsi="Arial Narrow"/>
        </w:rPr>
        <w:t>• Monitoreo del avance de racionalización</w:t>
      </w:r>
      <w:r w:rsidRPr="00967DE4">
        <w:rPr>
          <w:rFonts w:ascii="Arial Narrow" w:hAnsi="Arial Narrow"/>
        </w:rPr>
        <w:br/>
        <w:t>• Indicadores de tiempos, calidad y satisfacción</w:t>
      </w:r>
      <w:r w:rsidRPr="00967DE4">
        <w:rPr>
          <w:rFonts w:ascii="Arial Narrow" w:hAnsi="Arial Narrow"/>
        </w:rPr>
        <w:br/>
        <w:t>• Evaluación de impacto y retroalimentación ciudadana</w:t>
      </w:r>
    </w:p>
    <w:p w14:paraId="7310FD89" w14:textId="60ED61DB" w:rsidR="002F5749" w:rsidRPr="00967DE4" w:rsidRDefault="00941EE2">
      <w:pPr>
        <w:pStyle w:val="Ttulo2"/>
        <w:rPr>
          <w:rFonts w:ascii="Arial Narrow" w:hAnsi="Arial Narrow"/>
          <w:color w:val="auto"/>
          <w:sz w:val="22"/>
          <w:szCs w:val="22"/>
        </w:rPr>
      </w:pPr>
      <w:r w:rsidRPr="00967DE4">
        <w:rPr>
          <w:rFonts w:ascii="Arial Narrow" w:hAnsi="Arial Narrow"/>
          <w:color w:val="auto"/>
          <w:sz w:val="22"/>
          <w:szCs w:val="22"/>
        </w:rPr>
        <w:t>7. LÍNEAS DE ACCIÓN</w:t>
      </w:r>
    </w:p>
    <w:p w14:paraId="0DCFFC7B" w14:textId="77777777" w:rsidR="00967DE4" w:rsidRPr="00967DE4" w:rsidRDefault="00967DE4" w:rsidP="00967DE4">
      <w:pPr>
        <w:spacing w:after="0"/>
      </w:pPr>
    </w:p>
    <w:p w14:paraId="6DDB752A" w14:textId="77777777" w:rsidR="002F5749" w:rsidRPr="00967DE4" w:rsidRDefault="00941EE2">
      <w:pPr>
        <w:pStyle w:val="Listaconvietas"/>
        <w:rPr>
          <w:rFonts w:ascii="Arial Narrow" w:hAnsi="Arial Narrow"/>
        </w:rPr>
      </w:pPr>
      <w:r w:rsidRPr="00967DE4">
        <w:rPr>
          <w:rFonts w:ascii="Arial Narrow" w:hAnsi="Arial Narrow"/>
        </w:rPr>
        <w:t>Gestión Estratégica de Trámites: Diagnóstico, priorización y rediseño.</w:t>
      </w:r>
    </w:p>
    <w:p w14:paraId="172ACAF7" w14:textId="77777777" w:rsidR="002F5749" w:rsidRPr="00967DE4" w:rsidRDefault="00941EE2">
      <w:pPr>
        <w:pStyle w:val="Listaconvietas"/>
        <w:rPr>
          <w:rFonts w:ascii="Arial Narrow" w:hAnsi="Arial Narrow"/>
        </w:rPr>
      </w:pPr>
      <w:r w:rsidRPr="00967DE4">
        <w:rPr>
          <w:rFonts w:ascii="Arial Narrow" w:hAnsi="Arial Narrow"/>
        </w:rPr>
        <w:t>Transformación Digital: Promoción de trámites en línea.</w:t>
      </w:r>
    </w:p>
    <w:p w14:paraId="5FB91F33" w14:textId="77777777" w:rsidR="002F5749" w:rsidRPr="00967DE4" w:rsidRDefault="00941EE2">
      <w:pPr>
        <w:pStyle w:val="Listaconvietas"/>
        <w:rPr>
          <w:rFonts w:ascii="Arial Narrow" w:hAnsi="Arial Narrow"/>
        </w:rPr>
      </w:pPr>
      <w:r w:rsidRPr="00967DE4">
        <w:rPr>
          <w:rFonts w:ascii="Arial Narrow" w:hAnsi="Arial Narrow"/>
        </w:rPr>
        <w:t>Fortalecimiento del Talento Humano: Capacitación en normativa y servicio.</w:t>
      </w:r>
    </w:p>
    <w:p w14:paraId="5BEECD94" w14:textId="77777777" w:rsidR="002F5749" w:rsidRPr="00967DE4" w:rsidRDefault="00941EE2">
      <w:pPr>
        <w:pStyle w:val="Listaconvietas"/>
        <w:rPr>
          <w:rFonts w:ascii="Arial Narrow" w:hAnsi="Arial Narrow"/>
        </w:rPr>
      </w:pPr>
      <w:r w:rsidRPr="00967DE4">
        <w:rPr>
          <w:rFonts w:ascii="Arial Narrow" w:hAnsi="Arial Narrow"/>
        </w:rPr>
        <w:t>Participación Ciudadana: Involucramiento en el rediseño y evaluación.</w:t>
      </w:r>
    </w:p>
    <w:p w14:paraId="73518FBD" w14:textId="2FD9E6A7" w:rsidR="002F5749" w:rsidRPr="00967DE4" w:rsidRDefault="00941EE2">
      <w:pPr>
        <w:pStyle w:val="Listaconvietas"/>
        <w:rPr>
          <w:rFonts w:ascii="Arial Narrow" w:hAnsi="Arial Narrow"/>
        </w:rPr>
      </w:pPr>
      <w:r w:rsidRPr="00967DE4">
        <w:rPr>
          <w:rFonts w:ascii="Arial Narrow" w:hAnsi="Arial Narrow"/>
        </w:rPr>
        <w:t>Mejora Continua: Evaluación periódica con base en los resultados FURAG y otras herramientas.</w:t>
      </w:r>
    </w:p>
    <w:p w14:paraId="164FA493" w14:textId="77777777" w:rsidR="00FF7F67" w:rsidRPr="00967DE4" w:rsidRDefault="00FF7F67" w:rsidP="00FF7F67">
      <w:pPr>
        <w:pStyle w:val="Textoindependiente"/>
        <w:ind w:left="141"/>
        <w:jc w:val="both"/>
        <w:rPr>
          <w:rFonts w:ascii="Arial Narrow" w:hAnsi="Arial Narrow"/>
        </w:rPr>
      </w:pPr>
      <w:r w:rsidRPr="00967DE4">
        <w:rPr>
          <w:rFonts w:ascii="Arial Narrow" w:hAnsi="Arial Narrow"/>
        </w:rPr>
        <w:t>Esta</w:t>
      </w:r>
      <w:r w:rsidRPr="00967DE4">
        <w:rPr>
          <w:rFonts w:ascii="Arial Narrow" w:hAnsi="Arial Narrow"/>
          <w:spacing w:val="-7"/>
        </w:rPr>
        <w:t xml:space="preserve"> </w:t>
      </w:r>
      <w:r w:rsidRPr="00967DE4">
        <w:rPr>
          <w:rFonts w:ascii="Arial Narrow" w:hAnsi="Arial Narrow"/>
        </w:rPr>
        <w:t>política</w:t>
      </w:r>
      <w:r w:rsidRPr="00967DE4">
        <w:rPr>
          <w:rFonts w:ascii="Arial Narrow" w:hAnsi="Arial Narrow"/>
          <w:spacing w:val="-4"/>
        </w:rPr>
        <w:t xml:space="preserve"> </w:t>
      </w:r>
      <w:r w:rsidRPr="00967DE4">
        <w:rPr>
          <w:rFonts w:ascii="Arial Narrow" w:hAnsi="Arial Narrow"/>
        </w:rPr>
        <w:t>se</w:t>
      </w:r>
      <w:r w:rsidRPr="00967DE4">
        <w:rPr>
          <w:rFonts w:ascii="Arial Narrow" w:hAnsi="Arial Narrow"/>
          <w:spacing w:val="-7"/>
        </w:rPr>
        <w:t xml:space="preserve"> </w:t>
      </w:r>
      <w:r w:rsidRPr="00967DE4">
        <w:rPr>
          <w:rFonts w:ascii="Arial Narrow" w:hAnsi="Arial Narrow"/>
        </w:rPr>
        <w:t>publicará</w:t>
      </w:r>
      <w:r w:rsidRPr="00967DE4">
        <w:rPr>
          <w:rFonts w:ascii="Arial Narrow" w:hAnsi="Arial Narrow"/>
          <w:spacing w:val="-6"/>
        </w:rPr>
        <w:t xml:space="preserve"> </w:t>
      </w:r>
      <w:r w:rsidRPr="00967DE4">
        <w:rPr>
          <w:rFonts w:ascii="Arial Narrow" w:hAnsi="Arial Narrow"/>
        </w:rPr>
        <w:t>y</w:t>
      </w:r>
      <w:r w:rsidRPr="00967DE4">
        <w:rPr>
          <w:rFonts w:ascii="Arial Narrow" w:hAnsi="Arial Narrow"/>
          <w:spacing w:val="-3"/>
        </w:rPr>
        <w:t xml:space="preserve"> </w:t>
      </w:r>
      <w:r w:rsidRPr="00967DE4">
        <w:rPr>
          <w:rFonts w:ascii="Arial Narrow" w:hAnsi="Arial Narrow"/>
        </w:rPr>
        <w:t>estará</w:t>
      </w:r>
      <w:r w:rsidRPr="00967DE4">
        <w:rPr>
          <w:rFonts w:ascii="Arial Narrow" w:hAnsi="Arial Narrow"/>
          <w:spacing w:val="-6"/>
        </w:rPr>
        <w:t xml:space="preserve"> </w:t>
      </w:r>
      <w:r w:rsidRPr="00967DE4">
        <w:rPr>
          <w:rFonts w:ascii="Arial Narrow" w:hAnsi="Arial Narrow"/>
        </w:rPr>
        <w:t>disponible</w:t>
      </w:r>
      <w:r w:rsidRPr="00967DE4">
        <w:rPr>
          <w:rFonts w:ascii="Arial Narrow" w:hAnsi="Arial Narrow"/>
          <w:spacing w:val="-5"/>
        </w:rPr>
        <w:t xml:space="preserve"> </w:t>
      </w:r>
      <w:r w:rsidRPr="00967DE4">
        <w:rPr>
          <w:rFonts w:ascii="Arial Narrow" w:hAnsi="Arial Narrow"/>
        </w:rPr>
        <w:t>para</w:t>
      </w:r>
      <w:r w:rsidRPr="00967DE4">
        <w:rPr>
          <w:rFonts w:ascii="Arial Narrow" w:hAnsi="Arial Narrow"/>
          <w:spacing w:val="-6"/>
        </w:rPr>
        <w:t xml:space="preserve"> </w:t>
      </w:r>
      <w:r w:rsidRPr="00967DE4">
        <w:rPr>
          <w:rFonts w:ascii="Arial Narrow" w:hAnsi="Arial Narrow"/>
        </w:rPr>
        <w:t>su</w:t>
      </w:r>
      <w:r w:rsidRPr="00967DE4">
        <w:rPr>
          <w:rFonts w:ascii="Arial Narrow" w:hAnsi="Arial Narrow"/>
          <w:spacing w:val="-4"/>
        </w:rPr>
        <w:t xml:space="preserve"> </w:t>
      </w:r>
      <w:r w:rsidRPr="00967DE4">
        <w:rPr>
          <w:rFonts w:ascii="Arial Narrow" w:hAnsi="Arial Narrow"/>
          <w:spacing w:val="-2"/>
        </w:rPr>
        <w:t>consulta.</w:t>
      </w:r>
    </w:p>
    <w:p w14:paraId="6ADC08EF" w14:textId="77777777" w:rsidR="00FF7F67" w:rsidRPr="00967DE4" w:rsidRDefault="00FF7F67" w:rsidP="00FF7F67">
      <w:pPr>
        <w:pStyle w:val="Listaconvietas"/>
        <w:numPr>
          <w:ilvl w:val="0"/>
          <w:numId w:val="0"/>
        </w:numPr>
        <w:ind w:left="360" w:hanging="360"/>
        <w:rPr>
          <w:rFonts w:ascii="Arial Narrow" w:hAnsi="Arial Narrow"/>
        </w:rPr>
      </w:pPr>
    </w:p>
    <w:sectPr w:rsidR="00FF7F67" w:rsidRPr="00967DE4" w:rsidSect="00DC0D62">
      <w:headerReference w:type="default" r:id="rId16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C16E8" w14:textId="77777777" w:rsidR="00DB1E9E" w:rsidRDefault="00DB1E9E" w:rsidP="004E4A6D">
      <w:pPr>
        <w:spacing w:after="0" w:line="240" w:lineRule="auto"/>
      </w:pPr>
      <w:r>
        <w:separator/>
      </w:r>
    </w:p>
  </w:endnote>
  <w:endnote w:type="continuationSeparator" w:id="0">
    <w:p w14:paraId="31117C58" w14:textId="77777777" w:rsidR="00DB1E9E" w:rsidRDefault="00DB1E9E" w:rsidP="004E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D539" w14:textId="77777777" w:rsidR="00DB1E9E" w:rsidRDefault="00DB1E9E" w:rsidP="004E4A6D">
      <w:pPr>
        <w:spacing w:after="0" w:line="240" w:lineRule="auto"/>
      </w:pPr>
      <w:r>
        <w:separator/>
      </w:r>
    </w:p>
  </w:footnote>
  <w:footnote w:type="continuationSeparator" w:id="0">
    <w:p w14:paraId="15AD8802" w14:textId="77777777" w:rsidR="00DB1E9E" w:rsidRDefault="00DB1E9E" w:rsidP="004E4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71FE8" w14:textId="11CEE352" w:rsidR="004E4A6D" w:rsidRDefault="004E4A6D" w:rsidP="004E4A6D">
    <w:pPr>
      <w:pStyle w:val="Encabezado"/>
      <w:tabs>
        <w:tab w:val="clear" w:pos="4680"/>
        <w:tab w:val="clear" w:pos="9360"/>
        <w:tab w:val="left" w:pos="2611"/>
      </w:tabs>
    </w:pPr>
    <w:r>
      <w:tab/>
    </w:r>
  </w:p>
  <w:tbl>
    <w:tblPr>
      <w:tblStyle w:val="TableNormal"/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4085"/>
      <w:gridCol w:w="1253"/>
      <w:gridCol w:w="2311"/>
      <w:gridCol w:w="853"/>
      <w:gridCol w:w="1460"/>
    </w:tblGrid>
    <w:tr w:rsidR="004E4A6D" w:rsidRPr="004E2E30" w14:paraId="4A1590C9" w14:textId="77777777" w:rsidTr="000151D3">
      <w:trPr>
        <w:trHeight w:val="402"/>
      </w:trPr>
      <w:tc>
        <w:tcPr>
          <w:tcW w:w="2050" w:type="pct"/>
          <w:vMerge w:val="restart"/>
          <w:vAlign w:val="center"/>
        </w:tcPr>
        <w:p w14:paraId="2FFFB2D1" w14:textId="48F36A99" w:rsidR="004E4A6D" w:rsidRPr="004E2E30" w:rsidRDefault="000151D3" w:rsidP="000151D3">
          <w:pPr>
            <w:jc w:val="center"/>
            <w:rPr>
              <w:rFonts w:ascii="Arial Narrow" w:eastAsia="Arial" w:hAnsi="Arial Narrow" w:cs="Arial"/>
              <w:sz w:val="20"/>
              <w:lang w:val="es-ES"/>
            </w:rPr>
          </w:pPr>
          <w:r w:rsidRPr="004E2E30">
            <w:rPr>
              <w:rFonts w:ascii="Arial Narrow" w:eastAsia="Arial MT" w:hAnsi="Arial Narrow" w:cs="Arial MT"/>
              <w:noProof/>
              <w:sz w:val="20"/>
              <w:lang w:val="es-ES"/>
            </w:rPr>
            <w:drawing>
              <wp:anchor distT="0" distB="0" distL="0" distR="0" simplePos="0" relativeHeight="251658752" behindDoc="1" locked="0" layoutInCell="1" allowOverlap="1" wp14:anchorId="00E875E3" wp14:editId="62EF5EAB">
                <wp:simplePos x="0" y="0"/>
                <wp:positionH relativeFrom="page">
                  <wp:posOffset>158115</wp:posOffset>
                </wp:positionH>
                <wp:positionV relativeFrom="page">
                  <wp:posOffset>-33020</wp:posOffset>
                </wp:positionV>
                <wp:extent cx="2272030" cy="413385"/>
                <wp:effectExtent l="0" t="0" r="0" b="5715"/>
                <wp:wrapNone/>
                <wp:docPr id="2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72030" cy="413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0" w:type="pct"/>
          <w:gridSpan w:val="4"/>
          <w:vAlign w:val="center"/>
        </w:tcPr>
        <w:p w14:paraId="7F7BC3DA" w14:textId="77777777" w:rsidR="004E4A6D" w:rsidRPr="004E2E30" w:rsidRDefault="004E4A6D" w:rsidP="00D00FCA">
          <w:pPr>
            <w:ind w:left="344"/>
            <w:jc w:val="center"/>
            <w:rPr>
              <w:rFonts w:ascii="Arial Narrow" w:eastAsia="Arial" w:hAnsi="Arial Narrow" w:cs="Arial"/>
              <w:b/>
              <w:sz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t>INSTITUTO</w:t>
          </w:r>
          <w:r w:rsidRPr="004E2E30">
            <w:rPr>
              <w:rFonts w:ascii="Arial Narrow" w:eastAsia="Arial" w:hAnsi="Arial Narrow" w:cs="Arial"/>
              <w:b/>
              <w:spacing w:val="-4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t>DISTRITAL</w:t>
          </w:r>
          <w:r w:rsidRPr="004E2E30">
            <w:rPr>
              <w:rFonts w:ascii="Arial Narrow" w:eastAsia="Arial" w:hAnsi="Arial Narrow" w:cs="Arial"/>
              <w:b/>
              <w:spacing w:val="-3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t>DE</w:t>
          </w:r>
          <w:r w:rsidRPr="004E2E30">
            <w:rPr>
              <w:rFonts w:ascii="Arial Narrow" w:eastAsia="Arial" w:hAnsi="Arial Narrow" w:cs="Arial"/>
              <w:b/>
              <w:spacing w:val="-1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t>DEPORTE</w:t>
          </w:r>
          <w:r w:rsidRPr="004E2E30">
            <w:rPr>
              <w:rFonts w:ascii="Arial Narrow" w:eastAsia="Arial" w:hAnsi="Arial Narrow" w:cs="Arial"/>
              <w:b/>
              <w:spacing w:val="-5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t>Y</w:t>
          </w:r>
          <w:r w:rsidRPr="004E2E30">
            <w:rPr>
              <w:rFonts w:ascii="Arial Narrow" w:eastAsia="Arial" w:hAnsi="Arial Narrow" w:cs="Arial"/>
              <w:b/>
              <w:spacing w:val="-2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spacing w:val="-2"/>
              <w:w w:val="80"/>
              <w:sz w:val="18"/>
              <w:szCs w:val="20"/>
              <w:lang w:val="es-ES"/>
            </w:rPr>
            <w:t>RECREACIÓN</w:t>
          </w:r>
        </w:p>
      </w:tc>
    </w:tr>
    <w:tr w:rsidR="00D00FCA" w:rsidRPr="004E2E30" w14:paraId="60C7CB29" w14:textId="77777777" w:rsidTr="00DC0D62">
      <w:trPr>
        <w:trHeight w:val="458"/>
      </w:trPr>
      <w:tc>
        <w:tcPr>
          <w:tcW w:w="2050" w:type="pct"/>
          <w:vMerge/>
          <w:tcBorders>
            <w:top w:val="nil"/>
          </w:tcBorders>
        </w:tcPr>
        <w:p w14:paraId="38603BF9" w14:textId="77777777" w:rsidR="004E4A6D" w:rsidRPr="004E2E30" w:rsidRDefault="004E4A6D" w:rsidP="004E4A6D">
          <w:pPr>
            <w:rPr>
              <w:rFonts w:ascii="Arial Narrow" w:eastAsia="Arial MT" w:hAnsi="Arial Narrow" w:cs="Arial MT"/>
              <w:sz w:val="2"/>
              <w:szCs w:val="2"/>
              <w:lang w:val="es-ES"/>
            </w:rPr>
          </w:pPr>
        </w:p>
      </w:tc>
      <w:tc>
        <w:tcPr>
          <w:tcW w:w="629" w:type="pct"/>
        </w:tcPr>
        <w:p w14:paraId="5EE987D6" w14:textId="77777777" w:rsidR="004E4A6D" w:rsidRPr="004E2E30" w:rsidRDefault="004E4A6D" w:rsidP="00D00FCA">
          <w:pPr>
            <w:spacing w:before="112"/>
            <w:ind w:left="13" w:right="2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Proceso:</w:t>
          </w:r>
        </w:p>
      </w:tc>
      <w:tc>
        <w:tcPr>
          <w:tcW w:w="1160" w:type="pct"/>
        </w:tcPr>
        <w:p w14:paraId="400D086A" w14:textId="77777777" w:rsidR="004E4A6D" w:rsidRPr="004E2E30" w:rsidRDefault="004E4A6D" w:rsidP="00D00FCA">
          <w:pPr>
            <w:spacing w:before="112"/>
            <w:ind w:left="8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Planeación</w:t>
          </w:r>
        </w:p>
      </w:tc>
      <w:tc>
        <w:tcPr>
          <w:tcW w:w="428" w:type="pct"/>
        </w:tcPr>
        <w:p w14:paraId="4F08A505" w14:textId="77777777" w:rsidR="004E4A6D" w:rsidRPr="004E2E30" w:rsidRDefault="004E4A6D" w:rsidP="00D00FCA">
          <w:pPr>
            <w:spacing w:before="112"/>
            <w:ind w:left="9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Código:</w:t>
          </w:r>
        </w:p>
      </w:tc>
      <w:tc>
        <w:tcPr>
          <w:tcW w:w="733" w:type="pct"/>
          <w:vAlign w:val="center"/>
        </w:tcPr>
        <w:p w14:paraId="00D404C6" w14:textId="0DB7AB0E" w:rsidR="004E4A6D" w:rsidRPr="004E2E30" w:rsidRDefault="004E4A6D" w:rsidP="00DC0D62">
          <w:pPr>
            <w:spacing w:line="229" w:lineRule="exact"/>
            <w:ind w:left="7" w:right="3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ESPLOFPPO</w:t>
          </w:r>
          <w:r w:rsidR="008B6BF4"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w w:val="85"/>
              <w:sz w:val="18"/>
              <w:szCs w:val="20"/>
              <w:lang w:val="es-ES"/>
            </w:rPr>
            <w:t>-</w:t>
          </w:r>
          <w:r w:rsidRPr="004E2E30">
            <w:rPr>
              <w:rFonts w:ascii="Arial Narrow" w:eastAsia="Arial" w:hAnsi="Arial Narrow" w:cs="Arial"/>
              <w:b/>
              <w:spacing w:val="-5"/>
              <w:w w:val="85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spacing w:val="-5"/>
              <w:w w:val="90"/>
              <w:sz w:val="18"/>
              <w:szCs w:val="20"/>
              <w:lang w:val="es-ES"/>
            </w:rPr>
            <w:t>0</w:t>
          </w:r>
          <w:r w:rsidR="005470A5" w:rsidRPr="004E2E30">
            <w:rPr>
              <w:rFonts w:ascii="Arial Narrow" w:eastAsia="Arial" w:hAnsi="Arial Narrow" w:cs="Arial"/>
              <w:b/>
              <w:spacing w:val="-5"/>
              <w:w w:val="90"/>
              <w:sz w:val="18"/>
              <w:szCs w:val="20"/>
              <w:lang w:val="es-ES"/>
            </w:rPr>
            <w:t>2</w:t>
          </w:r>
        </w:p>
      </w:tc>
    </w:tr>
    <w:tr w:rsidR="00D00FCA" w:rsidRPr="004E2E30" w14:paraId="435953F1" w14:textId="77777777" w:rsidTr="00D00FCA">
      <w:trPr>
        <w:trHeight w:val="460"/>
      </w:trPr>
      <w:tc>
        <w:tcPr>
          <w:tcW w:w="2050" w:type="pct"/>
          <w:vMerge/>
          <w:tcBorders>
            <w:top w:val="nil"/>
          </w:tcBorders>
        </w:tcPr>
        <w:p w14:paraId="6BC9DCAE" w14:textId="77777777" w:rsidR="004E4A6D" w:rsidRPr="004E2E30" w:rsidRDefault="004E4A6D" w:rsidP="004E4A6D">
          <w:pPr>
            <w:rPr>
              <w:rFonts w:ascii="Arial Narrow" w:eastAsia="Arial MT" w:hAnsi="Arial Narrow" w:cs="Arial MT"/>
              <w:sz w:val="2"/>
              <w:szCs w:val="2"/>
              <w:lang w:val="es-ES"/>
            </w:rPr>
          </w:pPr>
        </w:p>
      </w:tc>
      <w:tc>
        <w:tcPr>
          <w:tcW w:w="629" w:type="pct"/>
        </w:tcPr>
        <w:p w14:paraId="3A23DD06" w14:textId="77777777" w:rsidR="004E4A6D" w:rsidRPr="004E2E30" w:rsidRDefault="004E4A6D" w:rsidP="00D00FCA">
          <w:pPr>
            <w:spacing w:before="114"/>
            <w:ind w:left="13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Documento:</w:t>
          </w:r>
        </w:p>
      </w:tc>
      <w:tc>
        <w:tcPr>
          <w:tcW w:w="1160" w:type="pct"/>
        </w:tcPr>
        <w:p w14:paraId="0CE2F28B" w14:textId="5EC4C2F8" w:rsidR="004E4A6D" w:rsidRPr="004E2E30" w:rsidRDefault="005470A5" w:rsidP="00D00FCA">
          <w:pPr>
            <w:spacing w:line="230" w:lineRule="exact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t>Política de Racionalización de Trámites – IDER</w:t>
          </w:r>
        </w:p>
      </w:tc>
      <w:tc>
        <w:tcPr>
          <w:tcW w:w="428" w:type="pct"/>
        </w:tcPr>
        <w:p w14:paraId="797F7D48" w14:textId="77777777" w:rsidR="004E4A6D" w:rsidRPr="004E2E30" w:rsidRDefault="004E4A6D" w:rsidP="00D00FCA">
          <w:pPr>
            <w:spacing w:before="114"/>
            <w:ind w:left="9" w:right="2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Versión:</w:t>
          </w:r>
        </w:p>
      </w:tc>
      <w:tc>
        <w:tcPr>
          <w:tcW w:w="733" w:type="pct"/>
        </w:tcPr>
        <w:p w14:paraId="2AF63B9A" w14:textId="77777777" w:rsidR="004E4A6D" w:rsidRPr="004E2E30" w:rsidRDefault="004E4A6D" w:rsidP="00D00FCA">
          <w:pPr>
            <w:spacing w:before="114"/>
            <w:ind w:left="7" w:right="2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spacing w:val="-5"/>
              <w:w w:val="90"/>
              <w:sz w:val="18"/>
              <w:szCs w:val="20"/>
              <w:lang w:val="es-ES"/>
            </w:rPr>
            <w:t>1.0</w:t>
          </w:r>
        </w:p>
      </w:tc>
    </w:tr>
    <w:tr w:rsidR="00D00FCA" w:rsidRPr="004E2E30" w14:paraId="2E9E1867" w14:textId="77777777" w:rsidTr="00DC0D62">
      <w:trPr>
        <w:trHeight w:val="457"/>
      </w:trPr>
      <w:tc>
        <w:tcPr>
          <w:tcW w:w="2050" w:type="pct"/>
          <w:vMerge/>
          <w:tcBorders>
            <w:top w:val="nil"/>
          </w:tcBorders>
        </w:tcPr>
        <w:p w14:paraId="54F62BF3" w14:textId="77777777" w:rsidR="004E4A6D" w:rsidRPr="004E2E30" w:rsidRDefault="004E4A6D" w:rsidP="004E4A6D">
          <w:pPr>
            <w:rPr>
              <w:rFonts w:ascii="Arial Narrow" w:eastAsia="Arial MT" w:hAnsi="Arial Narrow" w:cs="Arial MT"/>
              <w:sz w:val="2"/>
              <w:szCs w:val="2"/>
              <w:lang w:val="es-ES"/>
            </w:rPr>
          </w:pPr>
        </w:p>
      </w:tc>
      <w:tc>
        <w:tcPr>
          <w:tcW w:w="629" w:type="pct"/>
          <w:vAlign w:val="center"/>
        </w:tcPr>
        <w:p w14:paraId="0300FC99" w14:textId="77777777" w:rsidR="004E4A6D" w:rsidRPr="004E2E30" w:rsidRDefault="004E4A6D" w:rsidP="00DC0D62">
          <w:pPr>
            <w:spacing w:line="228" w:lineRule="exact"/>
            <w:ind w:left="80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w w:val="90"/>
              <w:sz w:val="18"/>
              <w:szCs w:val="20"/>
              <w:lang w:val="es-ES"/>
            </w:rPr>
            <w:t>Fecha</w:t>
          </w: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w w:val="90"/>
              <w:sz w:val="18"/>
              <w:szCs w:val="20"/>
              <w:lang w:val="es-ES"/>
            </w:rPr>
            <w:t xml:space="preserve">de </w:t>
          </w:r>
          <w:r w:rsidRPr="004E2E30">
            <w:rPr>
              <w:rFonts w:ascii="Arial Narrow" w:eastAsia="Arial" w:hAnsi="Arial Narrow" w:cs="Arial"/>
              <w:b/>
              <w:spacing w:val="-2"/>
              <w:w w:val="80"/>
              <w:sz w:val="18"/>
              <w:szCs w:val="20"/>
              <w:lang w:val="es-ES"/>
            </w:rPr>
            <w:t>aprobación:</w:t>
          </w:r>
        </w:p>
      </w:tc>
      <w:tc>
        <w:tcPr>
          <w:tcW w:w="1160" w:type="pct"/>
        </w:tcPr>
        <w:p w14:paraId="57E71B99" w14:textId="1DD56AF7" w:rsidR="004E4A6D" w:rsidRPr="004E2E30" w:rsidRDefault="00D346D3" w:rsidP="00D00FCA">
          <w:pPr>
            <w:spacing w:before="112"/>
            <w:ind w:left="8" w:right="1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2</w:t>
          </w:r>
          <w:r w:rsidR="004E2E30"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6</w:t>
          </w:r>
          <w:r w:rsidR="004E4A6D"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/</w:t>
          </w: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0</w:t>
          </w:r>
          <w:r w:rsidR="004E2E30"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5</w:t>
          </w:r>
          <w:r w:rsidR="004E4A6D"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/202</w:t>
          </w: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5</w:t>
          </w:r>
        </w:p>
      </w:tc>
      <w:tc>
        <w:tcPr>
          <w:tcW w:w="428" w:type="pct"/>
        </w:tcPr>
        <w:p w14:paraId="581AA841" w14:textId="77777777" w:rsidR="004E4A6D" w:rsidRPr="004E2E30" w:rsidRDefault="004E4A6D" w:rsidP="00D00FCA">
          <w:pPr>
            <w:spacing w:before="112"/>
            <w:ind w:left="9" w:right="2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spacing w:val="-2"/>
              <w:w w:val="90"/>
              <w:sz w:val="18"/>
              <w:szCs w:val="20"/>
              <w:lang w:val="es-ES"/>
            </w:rPr>
            <w:t>Página</w:t>
          </w:r>
        </w:p>
      </w:tc>
      <w:tc>
        <w:tcPr>
          <w:tcW w:w="733" w:type="pct"/>
          <w:vAlign w:val="center"/>
        </w:tcPr>
        <w:p w14:paraId="033F4DF3" w14:textId="28DBCA72" w:rsidR="004E4A6D" w:rsidRPr="004E2E30" w:rsidRDefault="004E4A6D" w:rsidP="00D00FCA">
          <w:pPr>
            <w:spacing w:line="227" w:lineRule="exact"/>
            <w:ind w:left="7"/>
            <w:jc w:val="center"/>
            <w:rPr>
              <w:rFonts w:ascii="Arial Narrow" w:eastAsia="Arial" w:hAnsi="Arial Narrow" w:cs="Arial"/>
              <w:b/>
              <w:sz w:val="18"/>
              <w:szCs w:val="20"/>
              <w:lang w:val="es-ES"/>
            </w:rPr>
          </w:pP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t>Página</w:t>
          </w:r>
          <w:r w:rsidRPr="004E2E30">
            <w:rPr>
              <w:rFonts w:ascii="Arial Narrow" w:eastAsia="Arial" w:hAnsi="Arial Narrow" w:cs="Arial"/>
              <w:b/>
              <w:spacing w:val="-6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fldChar w:fldCharType="begin"/>
          </w: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instrText xml:space="preserve"> PAGE </w:instrText>
          </w: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fldChar w:fldCharType="separate"/>
          </w: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t>1</w:t>
          </w:r>
          <w:r w:rsidRPr="004E2E30">
            <w:rPr>
              <w:rFonts w:ascii="Arial Narrow" w:eastAsia="Arial" w:hAnsi="Arial Narrow" w:cs="Arial"/>
              <w:b/>
              <w:w w:val="80"/>
              <w:sz w:val="18"/>
              <w:szCs w:val="20"/>
              <w:lang w:val="es-ES"/>
            </w:rPr>
            <w:fldChar w:fldCharType="end"/>
          </w:r>
          <w:r w:rsidRPr="004E2E30">
            <w:rPr>
              <w:rFonts w:ascii="Arial Narrow" w:eastAsia="Arial" w:hAnsi="Arial Narrow" w:cs="Arial"/>
              <w:b/>
              <w:spacing w:val="-6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spacing w:val="-5"/>
              <w:w w:val="80"/>
              <w:sz w:val="18"/>
              <w:szCs w:val="20"/>
              <w:lang w:val="es-ES"/>
            </w:rPr>
            <w:t>de</w:t>
          </w:r>
          <w:r w:rsidR="00D00FCA" w:rsidRPr="004E2E30">
            <w:rPr>
              <w:rFonts w:ascii="Arial Narrow" w:eastAsia="Arial" w:hAnsi="Arial Narrow" w:cs="Arial"/>
              <w:b/>
              <w:spacing w:val="-5"/>
              <w:w w:val="80"/>
              <w:sz w:val="18"/>
              <w:szCs w:val="20"/>
              <w:lang w:val="es-ES"/>
            </w:rPr>
            <w:t xml:space="preserve"> </w:t>
          </w:r>
          <w:r w:rsidRPr="004E2E30">
            <w:rPr>
              <w:rFonts w:ascii="Arial Narrow" w:eastAsia="Arial" w:hAnsi="Arial Narrow" w:cs="Arial"/>
              <w:b/>
              <w:spacing w:val="-10"/>
              <w:sz w:val="18"/>
              <w:szCs w:val="20"/>
              <w:lang w:val="es-ES"/>
            </w:rPr>
            <w:t>6</w:t>
          </w:r>
        </w:p>
      </w:tc>
    </w:tr>
  </w:tbl>
  <w:p w14:paraId="47C0EC7A" w14:textId="162EB01E" w:rsidR="004E4A6D" w:rsidRDefault="004E4A6D" w:rsidP="004E4A6D">
    <w:pPr>
      <w:pStyle w:val="Encabezado"/>
      <w:tabs>
        <w:tab w:val="clear" w:pos="4680"/>
        <w:tab w:val="clear" w:pos="9360"/>
        <w:tab w:val="left" w:pos="261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E70772"/>
    <w:multiLevelType w:val="hybridMultilevel"/>
    <w:tmpl w:val="832E21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267E"/>
    <w:multiLevelType w:val="multilevel"/>
    <w:tmpl w:val="BC18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8"/>
  </w:num>
  <w:num w:numId="13">
    <w:abstractNumId w:val="8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1D3"/>
    <w:rsid w:val="00034616"/>
    <w:rsid w:val="0006063C"/>
    <w:rsid w:val="0015074B"/>
    <w:rsid w:val="0015577A"/>
    <w:rsid w:val="0016767E"/>
    <w:rsid w:val="0017578A"/>
    <w:rsid w:val="001A5D94"/>
    <w:rsid w:val="00263B40"/>
    <w:rsid w:val="00270B12"/>
    <w:rsid w:val="0029612B"/>
    <w:rsid w:val="0029639D"/>
    <w:rsid w:val="002B680D"/>
    <w:rsid w:val="002F5749"/>
    <w:rsid w:val="00326F90"/>
    <w:rsid w:val="00363575"/>
    <w:rsid w:val="004E2E30"/>
    <w:rsid w:val="004E4A6D"/>
    <w:rsid w:val="00513D79"/>
    <w:rsid w:val="0053207F"/>
    <w:rsid w:val="005470A5"/>
    <w:rsid w:val="00551E0D"/>
    <w:rsid w:val="005A3465"/>
    <w:rsid w:val="00607BBE"/>
    <w:rsid w:val="0061685E"/>
    <w:rsid w:val="007349E9"/>
    <w:rsid w:val="007C432B"/>
    <w:rsid w:val="00815FCA"/>
    <w:rsid w:val="008933E5"/>
    <w:rsid w:val="008B6BF4"/>
    <w:rsid w:val="008F607B"/>
    <w:rsid w:val="00941EE2"/>
    <w:rsid w:val="00967DE4"/>
    <w:rsid w:val="009B6B26"/>
    <w:rsid w:val="009E305B"/>
    <w:rsid w:val="009E370A"/>
    <w:rsid w:val="00AA1D8D"/>
    <w:rsid w:val="00AB67AA"/>
    <w:rsid w:val="00B47730"/>
    <w:rsid w:val="00B6173E"/>
    <w:rsid w:val="00BB5466"/>
    <w:rsid w:val="00C47D02"/>
    <w:rsid w:val="00CB0664"/>
    <w:rsid w:val="00D00FCA"/>
    <w:rsid w:val="00D346D3"/>
    <w:rsid w:val="00D34A48"/>
    <w:rsid w:val="00DB1E9E"/>
    <w:rsid w:val="00DC0D62"/>
    <w:rsid w:val="00DE28D9"/>
    <w:rsid w:val="00FB3A84"/>
    <w:rsid w:val="00FC0FA2"/>
    <w:rsid w:val="00FC693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F9837E"/>
  <w14:defaultImageDpi w14:val="300"/>
  <w15:docId w15:val="{081FBCA3-D1B4-4EC7-9EFA-B3F7DB7A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4E4A6D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DE2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1.funcionpublica.gov.co/eva/gestornormativo/norma.php?i=1208" TargetMode="External"/><Relationship Id="rId13" Type="http://schemas.openxmlformats.org/officeDocument/2006/relationships/hyperlink" Target="https://www1.funcionpublica.gov.co/eva/gestornormativo/norma.php?i=8538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1.funcionpublica.gov.co/eva/gestornormativo/norma.php?i=4532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1.funcionpublica.gov.co/eva/gestornormativo/norma.php?i=432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1.funcionpublica.gov.co/eva/gestornormativo/norma.php?i=140250" TargetMode="External"/><Relationship Id="rId10" Type="http://schemas.openxmlformats.org/officeDocument/2006/relationships/hyperlink" Target="https://www1.funcionpublica.gov.co/eva/gestornormativo/norma.php?i=170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1.funcionpublica.gov.co/eva/gestornormativo/norma.php?i=186" TargetMode="External"/><Relationship Id="rId14" Type="http://schemas.openxmlformats.org/officeDocument/2006/relationships/hyperlink" Target="https://www1.funcionpublica.gov.co/eva/gestornormativo/norma.php?i=10335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664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Ervyn Felipe</cp:lastModifiedBy>
  <cp:revision>8</cp:revision>
  <cp:lastPrinted>2025-06-16T16:30:00Z</cp:lastPrinted>
  <dcterms:created xsi:type="dcterms:W3CDTF">2025-04-25T14:35:00Z</dcterms:created>
  <dcterms:modified xsi:type="dcterms:W3CDTF">2025-06-16T19:56:00Z</dcterms:modified>
  <cp:category/>
</cp:coreProperties>
</file>